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40EC4" w14:textId="740705BD" w:rsidR="00012295" w:rsidRPr="00012295" w:rsidRDefault="00012295" w:rsidP="00012295">
      <w:pPr>
        <w:pStyle w:val="astandard3320titre"/>
        <w:spacing w:before="0" w:beforeAutospacing="0" w:after="0" w:afterAutospacing="0"/>
        <w:rPr>
          <w:bCs/>
          <w:lang w:val="cs-CZ"/>
        </w:rPr>
      </w:pPr>
      <w:r w:rsidRPr="00012295">
        <w:rPr>
          <w:b/>
          <w:lang w:val="cs-CZ"/>
        </w:rPr>
        <w:t xml:space="preserve">Jméno: </w:t>
      </w:r>
    </w:p>
    <w:p w14:paraId="1F769CB0" w14:textId="65C6A63D" w:rsidR="00012295" w:rsidRPr="00012295" w:rsidRDefault="00012295" w:rsidP="00012295">
      <w:pPr>
        <w:pStyle w:val="astandard3320titre"/>
        <w:spacing w:before="0" w:beforeAutospacing="0" w:after="0" w:afterAutospacing="0"/>
        <w:rPr>
          <w:bCs/>
        </w:rPr>
      </w:pPr>
      <w:r w:rsidRPr="00012295">
        <w:rPr>
          <w:b/>
          <w:lang w:val="cs-CZ"/>
        </w:rPr>
        <w:t>Škola a třída</w:t>
      </w:r>
      <w:r w:rsidRPr="00012295">
        <w:rPr>
          <w:bCs/>
          <w:lang w:val="cs-CZ"/>
        </w:rPr>
        <w:t xml:space="preserve">: </w:t>
      </w:r>
    </w:p>
    <w:p w14:paraId="787EF7BE" w14:textId="77777777" w:rsidR="00012295" w:rsidRDefault="00012295" w:rsidP="00803622">
      <w:pPr>
        <w:pStyle w:val="astandard3320titre"/>
        <w:rPr>
          <w:b/>
        </w:rPr>
      </w:pPr>
    </w:p>
    <w:p w14:paraId="09AE27B0" w14:textId="0F59E933" w:rsidR="00803622" w:rsidRPr="005B15B0" w:rsidRDefault="00803622" w:rsidP="00803622">
      <w:pPr>
        <w:pStyle w:val="astandard3320titre"/>
        <w:rPr>
          <w:b/>
        </w:rPr>
      </w:pPr>
      <w:r w:rsidRPr="005B15B0">
        <w:rPr>
          <w:b/>
        </w:rPr>
        <w:t>EU welcomes WTO ruling against Argentinian measures on imports</w:t>
      </w:r>
    </w:p>
    <w:p w14:paraId="79354E98" w14:textId="77777777" w:rsidR="00803622" w:rsidRPr="005B15B0" w:rsidRDefault="00803622" w:rsidP="00803622">
      <w:pPr>
        <w:pStyle w:val="astandard3520normal"/>
      </w:pPr>
      <w:r w:rsidRPr="005B15B0">
        <w:t>EU Trade Commissioner, Karel De Gucht, today welcomed a ruling by an independent panel at the World Trade Organisation (WTO) that certain conditions which Argentina introduced for firms wishing to import goods into the country break WTO law. Commenting on the ruling, Commissioner De Gucht said:</w:t>
      </w:r>
    </w:p>
    <w:p w14:paraId="0D151E40" w14:textId="171D2F15" w:rsidR="00803622" w:rsidRPr="005B15B0" w:rsidRDefault="00803622" w:rsidP="00803622">
      <w:pPr>
        <w:pStyle w:val="astandard3520normal"/>
        <w:rPr>
          <w:color w:val="FFFFFF" w:themeColor="background1"/>
        </w:rPr>
      </w:pPr>
      <w:r w:rsidRPr="005B15B0">
        <w:rPr>
          <w:rStyle w:val="at1"/>
        </w:rPr>
        <w:t xml:space="preserve">'I've made standing up to protectionism one of the hallmarks of my term as EU Trade Commissioner. This case sends an important signal that protectionism is not acceptable. I call </w:t>
      </w:r>
      <w:r w:rsidRPr="005B15B0">
        <w:t>on Argentina to move quickly to comply with the ruling of the WTO panel and remove these illegal measures, and open the way for EU goods to compete fairly on the Argentinian market.'</w:t>
      </w:r>
      <w:r w:rsidR="005B15B0" w:rsidRPr="005B15B0">
        <w:t xml:space="preserve"> </w:t>
      </w:r>
      <w:r w:rsidR="005B15B0" w:rsidRPr="005B15B0">
        <w:rPr>
          <w:color w:val="FFFFFF" w:themeColor="background1"/>
        </w:rPr>
        <w:t>This ruling supports fair and open international trade.</w:t>
      </w:r>
    </w:p>
    <w:p w14:paraId="7E3628A1" w14:textId="77777777" w:rsidR="00803622" w:rsidRPr="005B15B0" w:rsidRDefault="00803622" w:rsidP="00803622">
      <w:pPr>
        <w:pStyle w:val="astandard3520normal"/>
      </w:pPr>
      <w:r w:rsidRPr="005B15B0">
        <w:t xml:space="preserve">The EU submitted an official complaint about the measures in May 2012, along with the US and Japan. Today's WTO panel ruling upholds these claims and gives a clear verdict: Argentina may not require local importers or foreign firms to accept various practices forced upon them by the Argentinean authorities as a condition for being allowed to import goods into the country. </w:t>
      </w:r>
    </w:p>
    <w:p w14:paraId="7EC1AF35" w14:textId="77777777" w:rsidR="00803622" w:rsidRPr="005B15B0" w:rsidRDefault="00803622" w:rsidP="00803622">
      <w:pPr>
        <w:pStyle w:val="astandard3520normal"/>
      </w:pPr>
      <w:r w:rsidRPr="005B15B0">
        <w:t xml:space="preserve">These practices include requirements to: </w:t>
      </w:r>
    </w:p>
    <w:p w14:paraId="676B74DE" w14:textId="77777777" w:rsidR="00803622" w:rsidRPr="005B15B0" w:rsidRDefault="00803622" w:rsidP="00803622">
      <w:pPr>
        <w:pStyle w:val="astandard3520normal"/>
      </w:pPr>
      <w:r w:rsidRPr="005B15B0">
        <w:t xml:space="preserve">(a) offset the value of their imports into Argentina with at least the equivalent in exports; </w:t>
      </w:r>
    </w:p>
    <w:p w14:paraId="206F6927" w14:textId="77777777" w:rsidR="00803622" w:rsidRPr="005B15B0" w:rsidRDefault="00803622" w:rsidP="00803622">
      <w:pPr>
        <w:pStyle w:val="astandard3520normal"/>
      </w:pPr>
      <w:r w:rsidRPr="005B15B0">
        <w:t xml:space="preserve">(b) limit their imports, either in volume or in value; </w:t>
      </w:r>
    </w:p>
    <w:p w14:paraId="6D21C459" w14:textId="77777777" w:rsidR="00803622" w:rsidRPr="005B15B0" w:rsidRDefault="00803622" w:rsidP="00803622">
      <w:pPr>
        <w:pStyle w:val="astandard3520normal"/>
      </w:pPr>
      <w:r w:rsidRPr="005B15B0">
        <w:t xml:space="preserve">(c) reach a certain level of local content in their domestic production; </w:t>
      </w:r>
    </w:p>
    <w:p w14:paraId="4376799A" w14:textId="77777777" w:rsidR="00803622" w:rsidRPr="005B15B0" w:rsidRDefault="00803622" w:rsidP="00803622">
      <w:pPr>
        <w:pStyle w:val="astandard3520normal"/>
      </w:pPr>
      <w:r w:rsidRPr="005B15B0">
        <w:t>(d) invest in Argentina; or</w:t>
      </w:r>
    </w:p>
    <w:p w14:paraId="3323D8BF" w14:textId="77777777" w:rsidR="00803622" w:rsidRPr="005B15B0" w:rsidRDefault="00803622" w:rsidP="00803622">
      <w:pPr>
        <w:pStyle w:val="astandard3520normal"/>
      </w:pPr>
      <w:r w:rsidRPr="005B15B0">
        <w:t xml:space="preserve">(e) keep any profits made in Argentina in the country. </w:t>
      </w:r>
    </w:p>
    <w:p w14:paraId="013EDC06" w14:textId="77777777" w:rsidR="00803622" w:rsidRPr="00ED4A8E" w:rsidRDefault="00803622" w:rsidP="007C55C6">
      <w:pPr>
        <w:pStyle w:val="astandard3520normal"/>
      </w:pPr>
      <w:r w:rsidRPr="005B15B0">
        <w:t>The WTO panel also ruled against a procedure known as the Advanced Sworn Import Declaration ('</w:t>
      </w:r>
      <w:proofErr w:type="spellStart"/>
      <w:r w:rsidRPr="005B15B0">
        <w:t>Declaración</w:t>
      </w:r>
      <w:proofErr w:type="spellEnd"/>
      <w:r w:rsidRPr="005B15B0">
        <w:t xml:space="preserve"> </w:t>
      </w:r>
      <w:proofErr w:type="spellStart"/>
      <w:r w:rsidRPr="005B15B0">
        <w:t>Jurada</w:t>
      </w:r>
      <w:proofErr w:type="spellEnd"/>
      <w:r w:rsidRPr="005B15B0">
        <w:t xml:space="preserve"> </w:t>
      </w:r>
      <w:proofErr w:type="spellStart"/>
      <w:r w:rsidRPr="005B15B0">
        <w:t>Anticipada</w:t>
      </w:r>
      <w:proofErr w:type="spellEnd"/>
      <w:r w:rsidRPr="005B15B0">
        <w:t xml:space="preserve"> de </w:t>
      </w:r>
      <w:proofErr w:type="spellStart"/>
      <w:r w:rsidRPr="005B15B0">
        <w:t>Importación</w:t>
      </w:r>
      <w:proofErr w:type="spellEnd"/>
      <w:r w:rsidRPr="005B15B0">
        <w:t>', or DJAI). This requires firms to secure approval by the Argentine auth</w:t>
      </w:r>
      <w:r w:rsidR="007C55C6" w:rsidRPr="005B15B0">
        <w:t>orities before importing goods.</w:t>
      </w:r>
    </w:p>
    <w:sectPr w:rsidR="00803622" w:rsidRPr="00ED4A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8EE62" w14:textId="77777777" w:rsidR="00202058" w:rsidRPr="005B15B0" w:rsidRDefault="00202058" w:rsidP="00B57ED4">
      <w:pPr>
        <w:spacing w:after="0" w:line="240" w:lineRule="auto"/>
      </w:pPr>
      <w:r w:rsidRPr="005B15B0">
        <w:separator/>
      </w:r>
    </w:p>
  </w:endnote>
  <w:endnote w:type="continuationSeparator" w:id="0">
    <w:p w14:paraId="7F8F553C" w14:textId="77777777" w:rsidR="00202058" w:rsidRPr="005B15B0" w:rsidRDefault="00202058" w:rsidP="00B57ED4">
      <w:pPr>
        <w:spacing w:after="0" w:line="240" w:lineRule="auto"/>
      </w:pPr>
      <w:r w:rsidRPr="005B15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8CEA2" w14:textId="77777777" w:rsidR="00202058" w:rsidRPr="005B15B0" w:rsidRDefault="00202058" w:rsidP="00B57ED4">
      <w:pPr>
        <w:spacing w:after="0" w:line="240" w:lineRule="auto"/>
      </w:pPr>
      <w:r w:rsidRPr="005B15B0">
        <w:separator/>
      </w:r>
    </w:p>
  </w:footnote>
  <w:footnote w:type="continuationSeparator" w:id="0">
    <w:p w14:paraId="1ACE78C4" w14:textId="77777777" w:rsidR="00202058" w:rsidRPr="005B15B0" w:rsidRDefault="00202058" w:rsidP="00B57ED4">
      <w:pPr>
        <w:spacing w:after="0" w:line="240" w:lineRule="auto"/>
      </w:pPr>
      <w:r w:rsidRPr="005B15B0">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803622"/>
    <w:rsid w:val="00012295"/>
    <w:rsid w:val="00141880"/>
    <w:rsid w:val="00202058"/>
    <w:rsid w:val="00292F9F"/>
    <w:rsid w:val="005B15B0"/>
    <w:rsid w:val="007C55C6"/>
    <w:rsid w:val="00803622"/>
    <w:rsid w:val="00A61477"/>
    <w:rsid w:val="00B309B0"/>
    <w:rsid w:val="00B57ED4"/>
    <w:rsid w:val="00BB59D4"/>
    <w:rsid w:val="00BD6549"/>
    <w:rsid w:val="00ED4A8E"/>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4F3D6"/>
  <w15:docId w15:val="{7005448A-6B55-4CDD-9C43-2DC95E163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lang w:val="en-GB"/>
    </w:rPr>
  </w:style>
  <w:style w:type="paragraph" w:styleId="Nadpis1">
    <w:name w:val="heading 1"/>
    <w:basedOn w:val="Normln"/>
    <w:next w:val="Normln"/>
    <w:link w:val="Nadpis1Char"/>
    <w:qFormat/>
    <w:rsid w:val="007C55C6"/>
    <w:pPr>
      <w:keepNext/>
      <w:spacing w:after="0" w:line="240" w:lineRule="auto"/>
      <w:jc w:val="both"/>
      <w:outlineLvl w:val="0"/>
    </w:pPr>
    <w:rPr>
      <w:rFonts w:ascii="Arial" w:eastAsia="Times New Roman" w:hAnsi="Arial" w:cs="Times New Roman"/>
      <w:b/>
      <w:bCs/>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standard3320titre">
    <w:name w:val="a_standard__33__20_titre"/>
    <w:basedOn w:val="Normln"/>
    <w:rsid w:val="0080362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astandard3520normal">
    <w:name w:val="a_standard__35__20_normal"/>
    <w:basedOn w:val="Normln"/>
    <w:rsid w:val="0080362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t1">
    <w:name w:val="a__t1"/>
    <w:basedOn w:val="Standardnpsmoodstavce"/>
    <w:rsid w:val="00803622"/>
  </w:style>
  <w:style w:type="character" w:customStyle="1" w:styleId="at2">
    <w:name w:val="a__t2"/>
    <w:basedOn w:val="Standardnpsmoodstavce"/>
    <w:rsid w:val="00803622"/>
  </w:style>
  <w:style w:type="character" w:customStyle="1" w:styleId="at3">
    <w:name w:val="a__t3"/>
    <w:basedOn w:val="Standardnpsmoodstavce"/>
    <w:rsid w:val="00803622"/>
  </w:style>
  <w:style w:type="paragraph" w:customStyle="1" w:styleId="astandardsous-titre201">
    <w:name w:val="a_standard_sous-titre_20_1"/>
    <w:basedOn w:val="Normln"/>
    <w:rsid w:val="0080362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rsid w:val="00B57ED4"/>
    <w:pPr>
      <w:tabs>
        <w:tab w:val="center" w:pos="4536"/>
        <w:tab w:val="right" w:pos="9072"/>
      </w:tabs>
      <w:spacing w:after="0" w:line="240" w:lineRule="auto"/>
    </w:pPr>
    <w:rPr>
      <w:rFonts w:ascii="Times New Roman" w:eastAsia="Times New Roman" w:hAnsi="Times New Roman" w:cs="Times New Roman"/>
      <w:sz w:val="24"/>
      <w:szCs w:val="24"/>
      <w:lang w:eastAsia="en-GB"/>
    </w:rPr>
  </w:style>
  <w:style w:type="character" w:customStyle="1" w:styleId="ZhlavChar">
    <w:name w:val="Záhlaví Char"/>
    <w:basedOn w:val="Standardnpsmoodstavce"/>
    <w:link w:val="Zhlav"/>
    <w:rsid w:val="00B57ED4"/>
    <w:rPr>
      <w:rFonts w:ascii="Times New Roman" w:eastAsia="Times New Roman" w:hAnsi="Times New Roman" w:cs="Times New Roman"/>
      <w:sz w:val="24"/>
      <w:szCs w:val="24"/>
      <w:lang w:val="en-GB" w:eastAsia="en-GB"/>
    </w:rPr>
  </w:style>
  <w:style w:type="character" w:styleId="Hypertextovodkaz">
    <w:name w:val="Hyperlink"/>
    <w:rsid w:val="00B57ED4"/>
    <w:rPr>
      <w:color w:val="0000FF"/>
      <w:u w:val="single"/>
    </w:rPr>
  </w:style>
  <w:style w:type="paragraph" w:customStyle="1" w:styleId="005Titre">
    <w:name w:val="005_Titre"/>
    <w:basedOn w:val="Normln"/>
    <w:next w:val="Normln"/>
    <w:rsid w:val="00B57ED4"/>
    <w:pPr>
      <w:spacing w:before="240" w:after="0" w:line="240" w:lineRule="auto"/>
      <w:jc w:val="center"/>
    </w:pPr>
    <w:rPr>
      <w:rFonts w:ascii="Arial" w:eastAsia="Times New Roman" w:hAnsi="Arial" w:cs="Arial"/>
      <w:b/>
      <w:sz w:val="24"/>
      <w:szCs w:val="24"/>
      <w:lang w:val="fr-FR" w:eastAsia="en-GB"/>
    </w:rPr>
  </w:style>
  <w:style w:type="paragraph" w:customStyle="1" w:styleId="008CorpsDuTexte">
    <w:name w:val="008_CorpsDuTexte"/>
    <w:basedOn w:val="Normln"/>
    <w:rsid w:val="00B57ED4"/>
    <w:pPr>
      <w:tabs>
        <w:tab w:val="left" w:pos="8820"/>
      </w:tabs>
      <w:spacing w:after="220" w:line="240" w:lineRule="auto"/>
      <w:jc w:val="both"/>
    </w:pPr>
    <w:rPr>
      <w:rFonts w:ascii="Arial" w:eastAsia="Times New Roman" w:hAnsi="Arial" w:cs="Arial"/>
      <w:lang w:val="fr-FR" w:eastAsia="en-GB"/>
    </w:rPr>
  </w:style>
  <w:style w:type="paragraph" w:styleId="Textpoznpodarou">
    <w:name w:val="footnote text"/>
    <w:basedOn w:val="Normln"/>
    <w:link w:val="TextpoznpodarouChar"/>
    <w:rsid w:val="00B57ED4"/>
    <w:pPr>
      <w:spacing w:after="0" w:line="240" w:lineRule="auto"/>
    </w:pPr>
    <w:rPr>
      <w:rFonts w:ascii="Arial" w:eastAsia="Times New Roman" w:hAnsi="Arial" w:cs="Times New Roman"/>
      <w:sz w:val="18"/>
      <w:szCs w:val="18"/>
      <w:lang w:eastAsia="en-GB"/>
    </w:rPr>
  </w:style>
  <w:style w:type="character" w:customStyle="1" w:styleId="TextpoznpodarouChar">
    <w:name w:val="Text pozn. pod čarou Char"/>
    <w:basedOn w:val="Standardnpsmoodstavce"/>
    <w:link w:val="Textpoznpodarou"/>
    <w:rsid w:val="00B57ED4"/>
    <w:rPr>
      <w:rFonts w:ascii="Arial" w:eastAsia="Times New Roman" w:hAnsi="Arial" w:cs="Times New Roman"/>
      <w:sz w:val="18"/>
      <w:szCs w:val="18"/>
      <w:lang w:val="en-GB" w:eastAsia="en-GB"/>
    </w:rPr>
  </w:style>
  <w:style w:type="character" w:styleId="Znakapoznpodarou">
    <w:name w:val="footnote reference"/>
    <w:rsid w:val="00B57ED4"/>
    <w:rPr>
      <w:vertAlign w:val="superscript"/>
    </w:rPr>
  </w:style>
  <w:style w:type="character" w:customStyle="1" w:styleId="Nadpis1Char">
    <w:name w:val="Nadpis 1 Char"/>
    <w:basedOn w:val="Standardnpsmoodstavce"/>
    <w:link w:val="Nadpis1"/>
    <w:rsid w:val="007C55C6"/>
    <w:rPr>
      <w:rFonts w:ascii="Arial" w:eastAsia="Times New Roman" w:hAnsi="Arial" w:cs="Times New Roman"/>
      <w:b/>
      <w:bCs/>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3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256</Words>
  <Characters>1516</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Tomáš Lapáček</dc:creator>
  <cp:lastModifiedBy>Zlata Jánošíková</cp:lastModifiedBy>
  <cp:revision>5</cp:revision>
  <dcterms:created xsi:type="dcterms:W3CDTF">2023-03-09T15:50:00Z</dcterms:created>
  <dcterms:modified xsi:type="dcterms:W3CDTF">2026-10-06T08:19:00Z</dcterms:modified>
</cp:coreProperties>
</file>